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D8" w:rsidRPr="00CE5CD8" w:rsidRDefault="002A400A" w:rsidP="00CE5CD8">
      <w:pPr>
        <w:pStyle w:val="Standard"/>
        <w:jc w:val="center"/>
        <w:rPr>
          <w:rFonts w:cs="Times New Roman"/>
          <w:b/>
          <w:bCs/>
        </w:rPr>
      </w:pPr>
      <w:r w:rsidRPr="00CE5CD8">
        <w:rPr>
          <w:rFonts w:cs="Times New Roman"/>
          <w:b/>
          <w:bCs/>
        </w:rPr>
        <w:t>A Norvég Egyházi Szolgálat Izraelért (NCMI)</w:t>
      </w:r>
    </w:p>
    <w:p w:rsidR="007C37D8" w:rsidRPr="00CE5CD8" w:rsidRDefault="002A400A" w:rsidP="00CE5CD8">
      <w:pPr>
        <w:pStyle w:val="Standard"/>
        <w:jc w:val="center"/>
        <w:rPr>
          <w:rFonts w:cs="Times New Roman"/>
          <w:b/>
          <w:bCs/>
        </w:rPr>
      </w:pPr>
      <w:proofErr w:type="gramStart"/>
      <w:r w:rsidRPr="00CE5CD8">
        <w:rPr>
          <w:rFonts w:cs="Times New Roman"/>
          <w:b/>
          <w:bCs/>
        </w:rPr>
        <w:t>magyarországi</w:t>
      </w:r>
      <w:proofErr w:type="gramEnd"/>
      <w:r w:rsidRPr="00CE5CD8">
        <w:rPr>
          <w:rFonts w:cs="Times New Roman"/>
          <w:b/>
          <w:bCs/>
        </w:rPr>
        <w:t xml:space="preserve"> intézete</w:t>
      </w:r>
    </w:p>
    <w:p w:rsidR="007C37D8" w:rsidRPr="00CE5CD8" w:rsidRDefault="002A400A" w:rsidP="00CE5CD8">
      <w:pPr>
        <w:pStyle w:val="Standard"/>
        <w:jc w:val="center"/>
        <w:rPr>
          <w:rFonts w:cs="Times New Roman"/>
          <w:b/>
          <w:bCs/>
        </w:rPr>
      </w:pPr>
      <w:proofErr w:type="gramStart"/>
      <w:r w:rsidRPr="00CE5CD8">
        <w:rPr>
          <w:rFonts w:cs="Times New Roman"/>
          <w:b/>
          <w:bCs/>
        </w:rPr>
        <w:t>a</w:t>
      </w:r>
      <w:proofErr w:type="gramEnd"/>
      <w:r w:rsidRPr="00CE5CD8">
        <w:rPr>
          <w:rFonts w:cs="Times New Roman"/>
          <w:b/>
          <w:bCs/>
        </w:rPr>
        <w:t xml:space="preserve"> Gisle Johnson Intézet (GJI)</w:t>
      </w:r>
    </w:p>
    <w:p w:rsidR="007C37D8" w:rsidRPr="00CE5CD8" w:rsidRDefault="002A400A" w:rsidP="00CE5CD8">
      <w:pPr>
        <w:pStyle w:val="Standard"/>
        <w:jc w:val="center"/>
        <w:rPr>
          <w:rFonts w:cs="Times New Roman"/>
          <w:b/>
          <w:bCs/>
        </w:rPr>
      </w:pPr>
      <w:proofErr w:type="gramStart"/>
      <w:r w:rsidRPr="00CE5CD8">
        <w:rPr>
          <w:rFonts w:cs="Times New Roman"/>
          <w:b/>
          <w:bCs/>
        </w:rPr>
        <w:t>tevékenysége</w:t>
      </w:r>
      <w:proofErr w:type="gramEnd"/>
      <w:r w:rsidRPr="00CE5CD8">
        <w:rPr>
          <w:rFonts w:cs="Times New Roman"/>
          <w:b/>
          <w:bCs/>
        </w:rPr>
        <w:t xml:space="preserve"> a 2014-es esztendőben</w:t>
      </w:r>
      <w:r w:rsidR="00CE5CD8" w:rsidRPr="00CE5CD8">
        <w:rPr>
          <w:rFonts w:cs="Times New Roman"/>
          <w:b/>
          <w:bCs/>
        </w:rPr>
        <w:t xml:space="preserve"> – </w:t>
      </w:r>
      <w:r w:rsidR="00CE5CD8" w:rsidRPr="00CE5CD8">
        <w:rPr>
          <w:rFonts w:cs="Times New Roman"/>
          <w:b/>
          <w:i/>
          <w:color w:val="000000"/>
        </w:rPr>
        <w:t>Endreffy Géza</w:t>
      </w:r>
    </w:p>
    <w:p w:rsidR="007C37D8" w:rsidRPr="00CE5CD8" w:rsidRDefault="007C37D8" w:rsidP="00CE5CD8">
      <w:pPr>
        <w:pStyle w:val="Standard"/>
        <w:jc w:val="center"/>
        <w:rPr>
          <w:rFonts w:cs="Times New Roman"/>
          <w:b/>
          <w:bCs/>
        </w:rPr>
      </w:pPr>
    </w:p>
    <w:p w:rsidR="007C37D8" w:rsidRPr="00CE5CD8" w:rsidRDefault="007C37D8" w:rsidP="00CE5CD8">
      <w:pPr>
        <w:pStyle w:val="Standard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jc w:val="both"/>
        <w:rPr>
          <w:rFonts w:cs="Times New Roman"/>
        </w:rPr>
      </w:pPr>
      <w:r w:rsidRPr="00CE5CD8">
        <w:rPr>
          <w:rFonts w:cs="Times New Roman"/>
        </w:rPr>
        <w:t xml:space="preserve">A Gisle Johnson Intézet (GJI-Zsidómisszió) számára a </w:t>
      </w:r>
      <w:r w:rsidRPr="00CE5CD8">
        <w:rPr>
          <w:rFonts w:cs="Times New Roman"/>
        </w:rPr>
        <w:t>2014-es esztendő nem a nagy alkalmak, konferenciák, események megszervezésben és lebonyolításában telt el, bár magam két nagyon fontos konferencián is részt vettem</w:t>
      </w:r>
      <w:proofErr w:type="gramStart"/>
      <w:r w:rsidRPr="00CE5CD8">
        <w:rPr>
          <w:rFonts w:cs="Times New Roman"/>
        </w:rPr>
        <w:t>...</w:t>
      </w:r>
      <w:proofErr w:type="gramEnd"/>
      <w:r w:rsidRPr="00CE5CD8">
        <w:rPr>
          <w:rFonts w:cs="Times New Roman"/>
        </w:rPr>
        <w:t xml:space="preserve"> A személyes beszélgetések, kapcsolatépítések jegyében azonban több minden történt. Ezzel </w:t>
      </w:r>
      <w:r w:rsidRPr="00CE5CD8">
        <w:rPr>
          <w:rFonts w:cs="Times New Roman"/>
        </w:rPr>
        <w:t>együtt az Izraelfórum alkalmai is meghatározóak voltak.</w:t>
      </w:r>
      <w:r w:rsidRPr="00CE5CD8">
        <w:rPr>
          <w:rFonts w:cs="Times New Roman"/>
        </w:rPr>
        <w:br/>
      </w:r>
    </w:p>
    <w:p w:rsidR="007C37D8" w:rsidRPr="00CE5CD8" w:rsidRDefault="007C37D8" w:rsidP="00CE5CD8">
      <w:pPr>
        <w:pStyle w:val="Standard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 xml:space="preserve">A legfontosabb rendszeres alkalom, melyen részt veszek az Izráelfórum, </w:t>
      </w:r>
      <w:proofErr w:type="gramStart"/>
      <w:r w:rsidRPr="00CE5CD8">
        <w:rPr>
          <w:rFonts w:cs="Times New Roman"/>
          <w:color w:val="000000"/>
        </w:rPr>
        <w:t>melynek  alapító</w:t>
      </w:r>
      <w:proofErr w:type="gramEnd"/>
      <w:r w:rsidRPr="00CE5CD8">
        <w:rPr>
          <w:rFonts w:cs="Times New Roman"/>
          <w:color w:val="000000"/>
        </w:rPr>
        <w:t xml:space="preserve"> tagja is vagyok. Ez a „Kerekasztal” 11 szervezetet, gyülekezetet, missziós csoportosulást </w:t>
      </w:r>
      <w:proofErr w:type="gramStart"/>
      <w:r w:rsidRPr="00CE5CD8">
        <w:rPr>
          <w:rFonts w:cs="Times New Roman"/>
          <w:color w:val="000000"/>
        </w:rPr>
        <w:t>jelent</w:t>
      </w:r>
      <w:proofErr w:type="gramEnd"/>
      <w:r w:rsidRPr="00CE5CD8">
        <w:rPr>
          <w:rFonts w:cs="Times New Roman"/>
          <w:color w:val="000000"/>
        </w:rPr>
        <w:t xml:space="preserve"> akiknek Isten</w:t>
      </w:r>
      <w:r w:rsidRPr="00CE5CD8">
        <w:rPr>
          <w:rFonts w:cs="Times New Roman"/>
          <w:color w:val="000000"/>
        </w:rPr>
        <w:t xml:space="preserve"> szívükre helyzete az Ő népéért való imádkozást, a bizonyságtételt és az igehirdetést valamilyen formában. Ezek a következők: Dániel csoport; Éjféli Kiáltás Misszió; Izrael Keresztény Barátai; Keresztények Izraelért; Keresztyén bizonyságtétel Izraelért; Ma</w:t>
      </w:r>
      <w:r w:rsidRPr="00CE5CD8">
        <w:rPr>
          <w:rFonts w:cs="Times New Roman"/>
          <w:color w:val="000000"/>
        </w:rPr>
        <w:t>gyar Evangéliumi Aliansz; Menóra Messiási Gyülekezet; Nemzetközi Keresztény Követség Jeruzsálem; GJI; Zsidók Jézusért Szervezet és a Segítség az Élethez Alapítvány. Az Izr</w:t>
      </w:r>
      <w:r w:rsidRPr="00CE5CD8">
        <w:rPr>
          <w:rFonts w:cs="Times New Roman"/>
          <w:color w:val="000000"/>
        </w:rPr>
        <w:t xml:space="preserve">áelfórum évente 3-4 alkalommal jön össze, találkozásunk helyszíne a baptista „Bárka” </w:t>
      </w:r>
      <w:r w:rsidRPr="00CE5CD8">
        <w:rPr>
          <w:rFonts w:cs="Times New Roman"/>
          <w:color w:val="000000"/>
        </w:rPr>
        <w:t>gyülekezet. Alkalmainkat teológiai kérdésekkel kezdjük, valaki fölkészül egy kérdésből (pl. mennyiben tekinthető Izrael állama magalakulása Isten ígéretei beteljesülésének?), bevezetőt mond hozzá és megosztjuk egymással látásunkat, véleményt cserélünk. A t</w:t>
      </w:r>
      <w:r w:rsidRPr="00CE5CD8">
        <w:rPr>
          <w:rFonts w:cs="Times New Roman"/>
          <w:color w:val="000000"/>
        </w:rPr>
        <w:t>ársaság nagyon sokszínű. Van olyan, aki a bizonyságtételig sem megy el, az imádkozás szolgálatát végzi. Van, aki az egyházban végzett teológiai munkájával hívja föl a keresztyének figyelmét Isten népének helyzetére és próbálja alakítani felekezete vélemény</w:t>
      </w:r>
      <w:r w:rsidRPr="00CE5CD8">
        <w:rPr>
          <w:rFonts w:cs="Times New Roman"/>
          <w:color w:val="000000"/>
        </w:rPr>
        <w:t>formálását. Van, aki lelki olvasmányok nemzetközi szervezetének irodalmát lefordítva szolgál és van, aki frontális utcamissziót végez. Ezeken az alkalmakon próbálunk közéleti kérdésekre is reflektálni, hallattuk hangunkat a sajtóban is.</w:t>
      </w:r>
    </w:p>
    <w:p w:rsidR="007C37D8" w:rsidRPr="00CE5CD8" w:rsidRDefault="002A400A" w:rsidP="00CE5CD8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color w:val="000000"/>
        </w:rPr>
        <w:t>A 2014-es esztendőb</w:t>
      </w:r>
      <w:r w:rsidRPr="00CE5CD8">
        <w:rPr>
          <w:rFonts w:cs="Times New Roman"/>
          <w:color w:val="000000"/>
        </w:rPr>
        <w:t>en norvég támogatással két igen fontos konferencián is részt vehettem. Az egyik az LCJE (</w:t>
      </w:r>
      <w:r w:rsidRPr="00CE5CD8">
        <w:rPr>
          <w:rFonts w:cs="Times New Roman"/>
        </w:rPr>
        <w:t>Lausanne Consultation on Jewish Evangelism) 3-4 évente Európában megszervezendő konferencia. Ezúttal a helyszín Kijev</w:t>
      </w:r>
      <w:r w:rsidRPr="00CE5CD8">
        <w:rPr>
          <w:rFonts w:cs="Times New Roman"/>
          <w:color w:val="000000"/>
        </w:rPr>
        <w:t xml:space="preserve"> volt. Éppen csendben voltak a fegyverek május ele</w:t>
      </w:r>
      <w:r w:rsidRPr="00CE5CD8">
        <w:rPr>
          <w:rFonts w:cs="Times New Roman"/>
          <w:color w:val="000000"/>
        </w:rPr>
        <w:t>jén, de érezhető volt a nyugtalanság és a bizonytalanság. Mi azonban megtapasztaltuk azt is, hogy az ukrán nép igen szomjazik az evangéliumra, de anyagi és erkölcsi támogatásra is szüksége van. Szó került a kisebbségek, így a kárpátaljai magyarság és termé</w:t>
      </w:r>
      <w:r w:rsidRPr="00CE5CD8">
        <w:rPr>
          <w:rFonts w:cs="Times New Roman"/>
          <w:color w:val="000000"/>
        </w:rPr>
        <w:t>szetesen az ukrajnai zsidóság életéről is. Mindkét kisebbség kiszolgáltatott állapotban van. Alább a konferencia állásfoglalását olvashatjuk.</w:t>
      </w:r>
    </w:p>
    <w:p w:rsidR="007C37D8" w:rsidRPr="00CE5CD8" w:rsidRDefault="007C37D8" w:rsidP="00CE5CD8">
      <w:pPr>
        <w:pStyle w:val="Standard"/>
        <w:jc w:val="center"/>
        <w:rPr>
          <w:rFonts w:cs="Times New Roman"/>
        </w:rPr>
      </w:pPr>
    </w:p>
    <w:p w:rsidR="007C37D8" w:rsidRPr="00CE5CD8" w:rsidRDefault="002A400A" w:rsidP="00CE5CD8">
      <w:pPr>
        <w:pStyle w:val="Standard"/>
        <w:jc w:val="center"/>
        <w:rPr>
          <w:rFonts w:cs="Times New Roman"/>
          <w:b/>
          <w:bCs/>
        </w:rPr>
      </w:pPr>
      <w:r w:rsidRPr="00CE5CD8">
        <w:rPr>
          <w:rFonts w:cs="Times New Roman"/>
          <w:b/>
          <w:bCs/>
        </w:rPr>
        <w:t>Jézus az ő Népének világossága – a Holokauszt után is</w:t>
      </w:r>
    </w:p>
    <w:p w:rsidR="007C37D8" w:rsidRPr="00CE5CD8" w:rsidRDefault="002A400A" w:rsidP="00CE5CD8">
      <w:pPr>
        <w:pStyle w:val="Standard"/>
        <w:jc w:val="center"/>
        <w:rPr>
          <w:rFonts w:cs="Times New Roman"/>
        </w:rPr>
      </w:pPr>
      <w:r w:rsidRPr="00CE5CD8">
        <w:rPr>
          <w:rFonts w:cs="Times New Roman"/>
        </w:rPr>
        <w:t>A Lausanne Konzultáció a Zsidó-Evangélizációról tizedik eu</w:t>
      </w:r>
      <w:r w:rsidRPr="00CE5CD8">
        <w:rPr>
          <w:rFonts w:cs="Times New Roman"/>
        </w:rPr>
        <w:t>rópai konferenciája</w:t>
      </w:r>
    </w:p>
    <w:p w:rsidR="007C37D8" w:rsidRDefault="002A400A" w:rsidP="00CE5CD8">
      <w:pPr>
        <w:pStyle w:val="Standard"/>
        <w:jc w:val="center"/>
        <w:rPr>
          <w:rFonts w:cs="Times New Roman"/>
        </w:rPr>
      </w:pPr>
      <w:r w:rsidRPr="00CE5CD8">
        <w:rPr>
          <w:rFonts w:cs="Times New Roman"/>
        </w:rPr>
        <w:t>A konferencia zárónyilatkozata</w:t>
      </w:r>
    </w:p>
    <w:p w:rsidR="00CE5CD8" w:rsidRPr="00CE5CD8" w:rsidRDefault="00CE5CD8" w:rsidP="00CE5CD8">
      <w:pPr>
        <w:pStyle w:val="Standard"/>
        <w:jc w:val="center"/>
        <w:rPr>
          <w:rFonts w:cs="Times New Roman"/>
        </w:rPr>
      </w:pPr>
    </w:p>
    <w:p w:rsidR="007C37D8" w:rsidRPr="00CE5CD8" w:rsidRDefault="002A400A" w:rsidP="00CE5CD8">
      <w:pPr>
        <w:pStyle w:val="Standard"/>
        <w:spacing w:after="120"/>
        <w:jc w:val="both"/>
        <w:rPr>
          <w:rFonts w:cs="Times New Roman"/>
        </w:rPr>
      </w:pPr>
      <w:r w:rsidRPr="00CE5CD8">
        <w:rPr>
          <w:rFonts w:cs="Times New Roman"/>
        </w:rPr>
        <w:t xml:space="preserve">Több mint nyolcvan résztvevő tizenkilenc országból </w:t>
      </w:r>
      <w:r w:rsidR="00CE5CD8">
        <w:rPr>
          <w:rFonts w:cs="Times New Roman"/>
        </w:rPr>
        <w:t>–</w:t>
      </w:r>
      <w:r w:rsidRPr="00CE5CD8">
        <w:rPr>
          <w:rFonts w:cs="Times New Roman"/>
        </w:rPr>
        <w:t xml:space="preserve"> köztük Izraelből – találkozott Kijevben, Ukrajnában 2014. április 28. és május </w:t>
      </w:r>
      <w:proofErr w:type="gramStart"/>
      <w:r w:rsidRPr="00CE5CD8">
        <w:rPr>
          <w:rFonts w:cs="Times New Roman"/>
        </w:rPr>
        <w:t>elseje között</w:t>
      </w:r>
      <w:proofErr w:type="gramEnd"/>
      <w:r w:rsidRPr="00CE5CD8">
        <w:rPr>
          <w:rFonts w:cs="Times New Roman"/>
        </w:rPr>
        <w:t>, hogy információt cseréljenek és a Zsidó nép közötti evangé</w:t>
      </w:r>
      <w:r w:rsidRPr="00CE5CD8">
        <w:rPr>
          <w:rFonts w:cs="Times New Roman"/>
        </w:rPr>
        <w:t xml:space="preserve">lizációval kapcsolatban </w:t>
      </w:r>
      <w:r w:rsidRPr="00CE5CD8">
        <w:rPr>
          <w:rFonts w:cs="Times New Roman"/>
          <w:i/>
          <w:iCs/>
        </w:rPr>
        <w:t>Jézus Krisztus egyedülálló voltára mutassanak</w:t>
      </w:r>
      <w:r w:rsidRPr="00CE5CD8">
        <w:rPr>
          <w:rFonts w:cs="Times New Roman"/>
        </w:rPr>
        <w:t>. A konferencia lezárása képpen a delegáltak a következő állásfoglalást fogalmazták meg:</w:t>
      </w:r>
    </w:p>
    <w:p w:rsidR="007C37D8" w:rsidRPr="00CE5CD8" w:rsidRDefault="002A400A" w:rsidP="00CE5CD8">
      <w:pPr>
        <w:pStyle w:val="Standard"/>
        <w:spacing w:after="120"/>
        <w:ind w:left="720"/>
        <w:jc w:val="both"/>
        <w:rPr>
          <w:rFonts w:cs="Times New Roman"/>
        </w:rPr>
      </w:pPr>
      <w:r w:rsidRPr="00CE5CD8">
        <w:rPr>
          <w:rFonts w:cs="Times New Roman"/>
        </w:rPr>
        <w:t>Mi, a 10. Európai Lausanne Konzultáció a Zsidó-Evangélizációról (LCJE) konferencia résztvevői</w:t>
      </w:r>
      <w:proofErr w:type="gramStart"/>
      <w:r w:rsidRPr="00CE5CD8">
        <w:rPr>
          <w:rFonts w:cs="Times New Roman"/>
        </w:rPr>
        <w:t>,  m</w:t>
      </w:r>
      <w:r w:rsidRPr="00CE5CD8">
        <w:rPr>
          <w:rFonts w:cs="Times New Roman"/>
        </w:rPr>
        <w:t>int</w:t>
      </w:r>
      <w:proofErr w:type="gramEnd"/>
      <w:r w:rsidRPr="00CE5CD8">
        <w:rPr>
          <w:rFonts w:cs="Times New Roman"/>
        </w:rPr>
        <w:t xml:space="preserve"> a Messiás Jézus zsidó és nem-zsidó követői, örülünk annak, hogy sok zsidó ember jut hitre a Messiásban olyan helyeken, ahol korábban a legrosszabb attrocitások történtek a Holokauszt időszakában.</w:t>
      </w:r>
    </w:p>
    <w:p w:rsidR="007C37D8" w:rsidRPr="00CE5CD8" w:rsidRDefault="002A400A" w:rsidP="00CE5CD8">
      <w:pPr>
        <w:pStyle w:val="Standard"/>
        <w:spacing w:after="120"/>
        <w:ind w:left="720"/>
        <w:jc w:val="both"/>
        <w:rPr>
          <w:rFonts w:cs="Times New Roman"/>
        </w:rPr>
      </w:pPr>
      <w:r w:rsidRPr="00CE5CD8">
        <w:rPr>
          <w:rFonts w:cs="Times New Roman"/>
        </w:rPr>
        <w:t xml:space="preserve">Hálát adunk </w:t>
      </w:r>
      <w:proofErr w:type="gramStart"/>
      <w:r w:rsidRPr="00CE5CD8">
        <w:rPr>
          <w:rFonts w:cs="Times New Roman"/>
        </w:rPr>
        <w:t>Istennek</w:t>
      </w:r>
      <w:proofErr w:type="gramEnd"/>
      <w:r w:rsidRPr="00CE5CD8">
        <w:rPr>
          <w:rFonts w:cs="Times New Roman"/>
        </w:rPr>
        <w:t xml:space="preserve"> azoknak az európai és ukrajnai zsid</w:t>
      </w:r>
      <w:r w:rsidRPr="00CE5CD8">
        <w:rPr>
          <w:rFonts w:cs="Times New Roman"/>
        </w:rPr>
        <w:t xml:space="preserve">óknak a növekvő számáért, akik elfogadják Jézust, mint Messiást, miközben továbbra is zsidónak vallják magukat. A </w:t>
      </w:r>
      <w:r w:rsidRPr="00CE5CD8">
        <w:rPr>
          <w:rFonts w:cs="Times New Roman"/>
        </w:rPr>
        <w:lastRenderedPageBreak/>
        <w:t xml:space="preserve">konferencia szervezői leginkább azért kívántak Kijevben találkozni, mert ezzel kívánták erősíteni és bátorítani Jézus </w:t>
      </w:r>
      <w:proofErr w:type="gramStart"/>
      <w:r w:rsidRPr="00CE5CD8">
        <w:rPr>
          <w:rFonts w:cs="Times New Roman"/>
        </w:rPr>
        <w:t>ezen</w:t>
      </w:r>
      <w:proofErr w:type="gramEnd"/>
      <w:r w:rsidRPr="00CE5CD8">
        <w:rPr>
          <w:rFonts w:cs="Times New Roman"/>
        </w:rPr>
        <w:t xml:space="preserve"> zsidó követőit.</w:t>
      </w:r>
    </w:p>
    <w:p w:rsidR="007C37D8" w:rsidRPr="00CE5CD8" w:rsidRDefault="002A400A" w:rsidP="00CE5CD8">
      <w:pPr>
        <w:pStyle w:val="Standard"/>
        <w:spacing w:after="120"/>
        <w:ind w:left="720"/>
        <w:jc w:val="both"/>
        <w:rPr>
          <w:rFonts w:cs="Times New Roman"/>
        </w:rPr>
      </w:pPr>
      <w:r w:rsidRPr="00CE5CD8">
        <w:rPr>
          <w:rFonts w:cs="Times New Roman"/>
        </w:rPr>
        <w:t>Mi,</w:t>
      </w:r>
      <w:r w:rsidRPr="00CE5CD8">
        <w:rPr>
          <w:rFonts w:cs="Times New Roman"/>
        </w:rPr>
        <w:t xml:space="preserve"> a résztvevők ezért megvalljuk, összhangban az egyetemes Lausanne Mozgalommal, hogy a Messiás eltörölte a “zsidók és pogányok megosztott világát” a kereszten elvégzett munkájával. Megvalljuk továbbá:</w:t>
      </w:r>
    </w:p>
    <w:p w:rsidR="007C37D8" w:rsidRPr="00CE5CD8" w:rsidRDefault="002A400A" w:rsidP="00CE5CD8">
      <w:pPr>
        <w:pStyle w:val="Standard"/>
        <w:numPr>
          <w:ilvl w:val="0"/>
          <w:numId w:val="6"/>
        </w:numPr>
        <w:spacing w:after="120"/>
        <w:ind w:left="1431" w:hanging="360"/>
        <w:jc w:val="both"/>
        <w:rPr>
          <w:rFonts w:cs="Times New Roman"/>
        </w:rPr>
      </w:pPr>
      <w:r w:rsidRPr="00CE5CD8">
        <w:rPr>
          <w:rFonts w:cs="Times New Roman"/>
        </w:rPr>
        <w:t>Jézusnak, a mi Megváltónknak a zsidó voltát</w:t>
      </w:r>
      <w:proofErr w:type="gramStart"/>
      <w:r w:rsidRPr="00CE5CD8">
        <w:rPr>
          <w:rFonts w:cs="Times New Roman"/>
        </w:rPr>
        <w:t>,  aki</w:t>
      </w:r>
      <w:proofErr w:type="gramEnd"/>
      <w:r w:rsidRPr="00CE5CD8">
        <w:rPr>
          <w:rFonts w:cs="Times New Roman"/>
        </w:rPr>
        <w:t xml:space="preserve"> </w:t>
      </w:r>
      <w:r w:rsidRPr="00CE5CD8">
        <w:rPr>
          <w:rFonts w:cs="Times New Roman"/>
        </w:rPr>
        <w:t>emberi mivoltában Izráel Messiása és Megváltója.</w:t>
      </w:r>
    </w:p>
    <w:p w:rsidR="007C37D8" w:rsidRPr="00CE5CD8" w:rsidRDefault="002A400A" w:rsidP="00CE5CD8">
      <w:pPr>
        <w:pStyle w:val="Standard"/>
        <w:numPr>
          <w:ilvl w:val="0"/>
          <w:numId w:val="1"/>
        </w:numPr>
        <w:spacing w:after="120"/>
        <w:ind w:left="1431" w:hanging="360"/>
        <w:jc w:val="both"/>
        <w:rPr>
          <w:rFonts w:cs="Times New Roman"/>
        </w:rPr>
      </w:pPr>
      <w:r w:rsidRPr="00CE5CD8">
        <w:rPr>
          <w:rFonts w:cs="Times New Roman"/>
        </w:rPr>
        <w:t>Jézusnak, mint zsidók és pogányok számára egyedül Istenhez vezető útnak, az egyedülálló voltát</w:t>
      </w:r>
      <w:r w:rsidRPr="00CE5CD8">
        <w:rPr>
          <w:rFonts w:cs="Times New Roman"/>
        </w:rPr>
        <w:t>.</w:t>
      </w:r>
    </w:p>
    <w:p w:rsidR="007C37D8" w:rsidRPr="00CE5CD8" w:rsidRDefault="002A400A" w:rsidP="00CE5CD8">
      <w:pPr>
        <w:pStyle w:val="Standard"/>
        <w:numPr>
          <w:ilvl w:val="0"/>
          <w:numId w:val="1"/>
        </w:numPr>
        <w:spacing w:after="120"/>
        <w:ind w:left="1431" w:hanging="360"/>
        <w:jc w:val="both"/>
        <w:rPr>
          <w:rFonts w:cs="Times New Roman"/>
        </w:rPr>
      </w:pPr>
      <w:r w:rsidRPr="00CE5CD8">
        <w:rPr>
          <w:rFonts w:cs="Times New Roman"/>
        </w:rPr>
        <w:t>A keresztyén hit zsidó voltát, amely az Ószövetség jóvátételi és helyettes áldozat gondolatában gyökerezik.</w:t>
      </w:r>
    </w:p>
    <w:p w:rsidR="007C37D8" w:rsidRPr="00CE5CD8" w:rsidRDefault="002A400A" w:rsidP="00CE5CD8">
      <w:pPr>
        <w:pStyle w:val="Standard"/>
        <w:numPr>
          <w:ilvl w:val="0"/>
          <w:numId w:val="1"/>
        </w:numPr>
        <w:spacing w:after="120"/>
        <w:ind w:left="1431" w:hanging="360"/>
        <w:jc w:val="both"/>
        <w:rPr>
          <w:rFonts w:cs="Times New Roman"/>
        </w:rPr>
      </w:pPr>
      <w:r w:rsidRPr="00CE5CD8">
        <w:rPr>
          <w:rFonts w:cs="Times New Roman"/>
        </w:rPr>
        <w:t>Ist</w:t>
      </w:r>
      <w:r w:rsidRPr="00CE5CD8">
        <w:rPr>
          <w:rFonts w:cs="Times New Roman"/>
        </w:rPr>
        <w:t>en visszavonhatatlan elhívását Izráel népe felé, hogy a népek világossága legyen.</w:t>
      </w:r>
    </w:p>
    <w:p w:rsidR="007C37D8" w:rsidRPr="00CE5CD8" w:rsidRDefault="002A400A" w:rsidP="00CE5CD8">
      <w:pPr>
        <w:pStyle w:val="Standard"/>
        <w:numPr>
          <w:ilvl w:val="0"/>
          <w:numId w:val="1"/>
        </w:numPr>
        <w:spacing w:after="120"/>
        <w:ind w:left="1431" w:hanging="360"/>
        <w:jc w:val="both"/>
        <w:rPr>
          <w:rFonts w:cs="Times New Roman"/>
        </w:rPr>
      </w:pPr>
      <w:r w:rsidRPr="00CE5CD8">
        <w:rPr>
          <w:rFonts w:cs="Times New Roman"/>
        </w:rPr>
        <w:t>Kötelességünket, hogy szembeszálljunk az antiszemitizmus minden kifejezési formájával.</w:t>
      </w:r>
    </w:p>
    <w:p w:rsidR="007C37D8" w:rsidRPr="00CE5CD8" w:rsidRDefault="002A400A" w:rsidP="00CE5CD8">
      <w:pPr>
        <w:pStyle w:val="Standard"/>
        <w:numPr>
          <w:ilvl w:val="0"/>
          <w:numId w:val="1"/>
        </w:numPr>
        <w:spacing w:after="120"/>
        <w:ind w:left="1431" w:hanging="360"/>
        <w:jc w:val="both"/>
        <w:rPr>
          <w:rFonts w:cs="Times New Roman"/>
        </w:rPr>
      </w:pPr>
      <w:r w:rsidRPr="00CE5CD8">
        <w:rPr>
          <w:rFonts w:cs="Times New Roman"/>
        </w:rPr>
        <w:t xml:space="preserve">Az egyház kötelezettségét, hogy hirdesse az evangéliumot a zsidó népnek, és elfogadja, </w:t>
      </w:r>
      <w:r w:rsidRPr="00CE5CD8">
        <w:rPr>
          <w:rFonts w:cs="Times New Roman"/>
        </w:rPr>
        <w:t>bátorítsa és imádságban hordozza a hívő zsidókat és az ő bizonyságtételüket saját népük felé.</w:t>
      </w:r>
    </w:p>
    <w:p w:rsidR="007C37D8" w:rsidRPr="00CE5CD8" w:rsidRDefault="002A400A" w:rsidP="00CE5CD8">
      <w:pPr>
        <w:pStyle w:val="Standard"/>
        <w:spacing w:after="120"/>
        <w:jc w:val="both"/>
        <w:rPr>
          <w:rFonts w:cs="Times New Roman"/>
        </w:rPr>
      </w:pPr>
      <w:r w:rsidRPr="00CE5CD8">
        <w:rPr>
          <w:rFonts w:cs="Times New Roman"/>
        </w:rPr>
        <w:t>Az LCJE az egyetemes Lausanne Mozgalomhoz kapcsolódik. Nagy jelentősége van annak, hogy a konferencia olyan városban zajlott, amely Ukrajna zsidó lakossága feléne</w:t>
      </w:r>
      <w:r w:rsidRPr="00CE5CD8">
        <w:rPr>
          <w:rFonts w:cs="Times New Roman"/>
        </w:rPr>
        <w:t>k otthona, és ahol történelmi szempontból a zsidó nép mérhetetlen szenvedéseken ment keresztül, ahol az aljas “golyó általi holokauszt” történt, amely során 1,5 millió zsidót gyilkoltak meg.</w:t>
      </w:r>
    </w:p>
    <w:p w:rsidR="007C37D8" w:rsidRPr="00CE5CD8" w:rsidRDefault="002A400A" w:rsidP="00CE5CD8">
      <w:pPr>
        <w:pStyle w:val="Standard"/>
        <w:spacing w:after="120"/>
        <w:jc w:val="both"/>
        <w:rPr>
          <w:rFonts w:cs="Times New Roman"/>
        </w:rPr>
      </w:pPr>
      <w:r w:rsidRPr="00CE5CD8">
        <w:rPr>
          <w:rFonts w:cs="Times New Roman"/>
        </w:rPr>
        <w:t>Az konferencián elhangzott előadások sokféle témát dolgoztak fel,</w:t>
      </w:r>
      <w:r w:rsidRPr="00CE5CD8">
        <w:rPr>
          <w:rFonts w:cs="Times New Roman"/>
        </w:rPr>
        <w:t xml:space="preserve"> amely mind konferenciánk központi gondolatához kapcsolódott. Jézus zsidó követői rendkívül nagy számban lettek áldozataivá a Holokausztnak, ezért különösen örömteli volt találkozni a növekvő ukrán messiási zsidó mozgalom résztvevő képviselőivel. Ez a nemz</w:t>
      </w:r>
      <w:r w:rsidRPr="00CE5CD8">
        <w:rPr>
          <w:rFonts w:cs="Times New Roman"/>
        </w:rPr>
        <w:t>etközi találkozó a szolidaritás és bátorítás kifejezése volt Európa többi országának keresztyén szervezetei részéről Jézus zsidó követőinek növekvő csoportja számára a nemzeti válság és bizonytalanság idejében. A konferencián elhangzott előadások elérhetőe</w:t>
      </w:r>
      <w:r w:rsidRPr="00CE5CD8">
        <w:rPr>
          <w:rFonts w:cs="Times New Roman"/>
        </w:rPr>
        <w:t>k lesznek az LCJE weboldalain (www.lcje.net)</w:t>
      </w:r>
    </w:p>
    <w:p w:rsidR="007C37D8" w:rsidRPr="00CE5CD8" w:rsidRDefault="002A400A" w:rsidP="00CE5CD8">
      <w:pPr>
        <w:pStyle w:val="Standard"/>
        <w:spacing w:after="120"/>
        <w:jc w:val="both"/>
        <w:rPr>
          <w:rFonts w:cs="Times New Roman"/>
        </w:rPr>
      </w:pPr>
      <w:r w:rsidRPr="00CE5CD8">
        <w:rPr>
          <w:rFonts w:cs="Times New Roman"/>
          <w:b/>
          <w:color w:val="000000"/>
        </w:rPr>
        <w:t xml:space="preserve">Elolvasásra ajánljuk: </w:t>
      </w:r>
      <w:r w:rsidRPr="00CE5CD8">
        <w:rPr>
          <w:rFonts w:cs="Times New Roman"/>
          <w:color w:val="000000"/>
        </w:rPr>
        <w:t>A Willowbanki deklaráció a keresztyén evangéliumról és a zsidó népről (www.lcje.net/willowbank.html)</w:t>
      </w:r>
    </w:p>
    <w:p w:rsidR="007C37D8" w:rsidRPr="00CE5CD8" w:rsidRDefault="002A400A" w:rsidP="00CE5CD8">
      <w:pPr>
        <w:pStyle w:val="Standard"/>
        <w:numPr>
          <w:ilvl w:val="0"/>
          <w:numId w:val="7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A másik konferencia, amin részt vehettem a GJI színeiben, az a Magyar Állam Emberi Erőfo</w:t>
      </w:r>
      <w:r w:rsidRPr="00CE5CD8">
        <w:rPr>
          <w:rFonts w:cs="Times New Roman"/>
          <w:color w:val="000000"/>
        </w:rPr>
        <w:t>rrás Minisztériuma által szervezett zsidó keresztyén konferencia volt Tihanyban, melynek záródokumentumát szintén beillesztem.</w:t>
      </w:r>
    </w:p>
    <w:p w:rsidR="007C37D8" w:rsidRPr="00CE5CD8" w:rsidRDefault="007C37D8" w:rsidP="00CE5CD8">
      <w:pPr>
        <w:pStyle w:val="Standard"/>
        <w:jc w:val="center"/>
        <w:rPr>
          <w:rFonts w:cs="Times New Roman"/>
          <w:b/>
          <w:color w:val="000000"/>
        </w:rPr>
      </w:pPr>
    </w:p>
    <w:p w:rsidR="007C37D8" w:rsidRPr="00CE5CD8" w:rsidRDefault="007C37D8" w:rsidP="00CE5CD8">
      <w:pPr>
        <w:pStyle w:val="Standard"/>
        <w:jc w:val="center"/>
        <w:rPr>
          <w:rFonts w:cs="Times New Roman"/>
          <w:b/>
          <w:color w:val="000000"/>
        </w:rPr>
      </w:pPr>
    </w:p>
    <w:p w:rsidR="007C37D8" w:rsidRPr="00CE5CD8" w:rsidRDefault="002A400A" w:rsidP="00CE5CD8">
      <w:pPr>
        <w:pStyle w:val="Standard"/>
        <w:jc w:val="center"/>
        <w:rPr>
          <w:rFonts w:cs="Times New Roman"/>
          <w:b/>
          <w:color w:val="000000"/>
        </w:rPr>
      </w:pPr>
      <w:r w:rsidRPr="00CE5CD8">
        <w:rPr>
          <w:rFonts w:cs="Times New Roman"/>
          <w:b/>
          <w:color w:val="000000"/>
        </w:rPr>
        <w:t>NYILATKOZAT</w:t>
      </w:r>
    </w:p>
    <w:p w:rsidR="007C37D8" w:rsidRPr="00CE5CD8" w:rsidRDefault="007C37D8" w:rsidP="00CE5CD8">
      <w:pPr>
        <w:pStyle w:val="Standard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jc w:val="center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A Tihanyi Bencés Apátságban 2014. március 20-án megtartott</w:t>
      </w:r>
    </w:p>
    <w:p w:rsidR="007C37D8" w:rsidRPr="00CE5CD8" w:rsidRDefault="002A400A" w:rsidP="00CE5CD8">
      <w:pPr>
        <w:pStyle w:val="Standard"/>
        <w:jc w:val="center"/>
        <w:rPr>
          <w:rFonts w:cs="Times New Roman"/>
        </w:rPr>
      </w:pPr>
      <w:r w:rsidRPr="00CE5CD8">
        <w:rPr>
          <w:rFonts w:cs="Times New Roman"/>
          <w:i/>
          <w:color w:val="000000"/>
        </w:rPr>
        <w:t>Közös jövőnk – közös felelősségünk</w:t>
      </w:r>
    </w:p>
    <w:p w:rsidR="007C37D8" w:rsidRPr="00CE5CD8" w:rsidRDefault="002A400A" w:rsidP="00CE5CD8">
      <w:pPr>
        <w:pStyle w:val="Standard"/>
        <w:jc w:val="center"/>
        <w:rPr>
          <w:rFonts w:cs="Times New Roman"/>
          <w:color w:val="000000"/>
        </w:rPr>
      </w:pPr>
      <w:proofErr w:type="gramStart"/>
      <w:r w:rsidRPr="00CE5CD8">
        <w:rPr>
          <w:rFonts w:cs="Times New Roman"/>
          <w:color w:val="000000"/>
        </w:rPr>
        <w:t>című</w:t>
      </w:r>
      <w:proofErr w:type="gramEnd"/>
      <w:r w:rsidRPr="00CE5CD8">
        <w:rPr>
          <w:rFonts w:cs="Times New Roman"/>
          <w:color w:val="000000"/>
        </w:rPr>
        <w:t xml:space="preserve"> konferencia s</w:t>
      </w:r>
      <w:r w:rsidRPr="00CE5CD8">
        <w:rPr>
          <w:rFonts w:cs="Times New Roman"/>
          <w:color w:val="000000"/>
        </w:rPr>
        <w:t>zervezői és résztvevői az alábbi nyilatkozatot fogadták el:</w:t>
      </w:r>
    </w:p>
    <w:p w:rsidR="007C37D8" w:rsidRPr="00CE5CD8" w:rsidRDefault="007C37D8" w:rsidP="00CE5CD8">
      <w:pPr>
        <w:pStyle w:val="Standard"/>
        <w:jc w:val="both"/>
        <w:rPr>
          <w:rFonts w:cs="Times New Roman"/>
          <w:b/>
          <w:color w:val="000000"/>
        </w:rPr>
      </w:pPr>
    </w:p>
    <w:p w:rsidR="007C37D8" w:rsidRPr="00CE5CD8" w:rsidRDefault="002A400A" w:rsidP="00CE5CD8">
      <w:pPr>
        <w:pStyle w:val="Standard"/>
        <w:jc w:val="both"/>
        <w:rPr>
          <w:rFonts w:cs="Times New Roman"/>
        </w:rPr>
      </w:pPr>
      <w:r w:rsidRPr="00CE5CD8">
        <w:rPr>
          <w:rFonts w:cs="Times New Roman"/>
          <w:b/>
          <w:color w:val="000000"/>
        </w:rPr>
        <w:t>Emlékeztetve</w:t>
      </w:r>
      <w:r w:rsidRPr="00CE5CD8">
        <w:rPr>
          <w:rFonts w:cs="Times New Roman"/>
          <w:color w:val="000000"/>
        </w:rPr>
        <w:t xml:space="preserve"> azok felelősségre, akik a korábbi nemzedékek során</w:t>
      </w:r>
    </w:p>
    <w:p w:rsidR="007C37D8" w:rsidRPr="00CE5CD8" w:rsidRDefault="002A400A" w:rsidP="00CE5CD8">
      <w:pPr>
        <w:pStyle w:val="Standard"/>
        <w:numPr>
          <w:ilvl w:val="0"/>
          <w:numId w:val="8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aktív részesei voltak a zsidók kiközösítésének;</w:t>
      </w:r>
    </w:p>
    <w:p w:rsidR="007C37D8" w:rsidRPr="00CE5CD8" w:rsidRDefault="002A400A" w:rsidP="00CE5CD8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 xml:space="preserve">cselekvő részeseivé váltak meghurcolásuknak, deportálásuknak, koncentrációs </w:t>
      </w:r>
      <w:r w:rsidRPr="00CE5CD8">
        <w:rPr>
          <w:rFonts w:cs="Times New Roman"/>
          <w:color w:val="000000"/>
        </w:rPr>
        <w:t>táborokba küldésüknek;</w:t>
      </w:r>
    </w:p>
    <w:p w:rsidR="007C37D8" w:rsidRPr="00CE5CD8" w:rsidRDefault="002A400A" w:rsidP="00CE5CD8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passzív magatartással szemet hunytak a borzalmak láttán vagy hallgatólagosan egyetértettek azokkal;</w:t>
      </w:r>
    </w:p>
    <w:p w:rsidR="007C37D8" w:rsidRPr="00CE5CD8" w:rsidRDefault="007C37D8" w:rsidP="00CE5CD8">
      <w:pPr>
        <w:pStyle w:val="Standard"/>
        <w:tabs>
          <w:tab w:val="left" w:pos="284"/>
        </w:tabs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tabs>
          <w:tab w:val="left" w:pos="284"/>
        </w:tabs>
        <w:jc w:val="both"/>
        <w:rPr>
          <w:rFonts w:cs="Times New Roman"/>
        </w:rPr>
      </w:pPr>
      <w:proofErr w:type="gramStart"/>
      <w:r w:rsidRPr="00CE5CD8">
        <w:rPr>
          <w:rFonts w:cs="Times New Roman"/>
          <w:color w:val="000000"/>
        </w:rPr>
        <w:t>ugyanakkor</w:t>
      </w:r>
      <w:proofErr w:type="gramEnd"/>
      <w:r w:rsidRPr="00CE5CD8">
        <w:rPr>
          <w:rFonts w:cs="Times New Roman"/>
          <w:color w:val="000000"/>
        </w:rPr>
        <w:t xml:space="preserve"> </w:t>
      </w:r>
      <w:r w:rsidRPr="00CE5CD8">
        <w:rPr>
          <w:rFonts w:cs="Times New Roman"/>
          <w:b/>
          <w:color w:val="000000"/>
        </w:rPr>
        <w:t>emlékeztetve</w:t>
      </w:r>
    </w:p>
    <w:p w:rsidR="007C37D8" w:rsidRPr="00CE5CD8" w:rsidRDefault="002A400A" w:rsidP="00CE5CD8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azok példájára is, akik szabadságuk, életük kockáztatásával, sőt életük árán is mentették a vészkorszak üldö</w:t>
      </w:r>
      <w:r w:rsidRPr="00CE5CD8">
        <w:rPr>
          <w:rFonts w:cs="Times New Roman"/>
          <w:color w:val="000000"/>
        </w:rPr>
        <w:t>zötteit;</w:t>
      </w:r>
    </w:p>
    <w:p w:rsidR="007C37D8" w:rsidRPr="00CE5CD8" w:rsidRDefault="002A400A" w:rsidP="00CE5CD8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és arra a történelmi tapasztalatra, hogy a vallásukat és a hitükből fakadó közösségüket megélő zsidók és keresztények közötti béke és együttműködés az évszázadok során képes volt kibontakozni és hozzájárulni hazánk boldogulásához;</w:t>
      </w:r>
    </w:p>
    <w:p w:rsidR="007C37D8" w:rsidRPr="00CE5CD8" w:rsidRDefault="007C37D8" w:rsidP="00CE5CD8">
      <w:pPr>
        <w:pStyle w:val="Standard"/>
        <w:ind w:left="720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jc w:val="both"/>
        <w:rPr>
          <w:rFonts w:cs="Times New Roman"/>
        </w:rPr>
      </w:pPr>
      <w:proofErr w:type="gramStart"/>
      <w:r w:rsidRPr="00CE5CD8">
        <w:rPr>
          <w:rFonts w:cs="Times New Roman"/>
          <w:b/>
          <w:color w:val="000000"/>
        </w:rPr>
        <w:t>felismerve</w:t>
      </w:r>
      <w:proofErr w:type="gramEnd"/>
      <w:r w:rsidRPr="00CE5CD8">
        <w:rPr>
          <w:rFonts w:cs="Times New Roman"/>
          <w:color w:val="000000"/>
        </w:rPr>
        <w:t>,</w:t>
      </w:r>
    </w:p>
    <w:p w:rsidR="007C37D8" w:rsidRPr="00CE5CD8" w:rsidRDefault="002A400A" w:rsidP="00CE5CD8">
      <w:pPr>
        <w:pStyle w:val="Standard"/>
        <w:numPr>
          <w:ilvl w:val="0"/>
          <w:numId w:val="9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hog</w:t>
      </w:r>
      <w:r w:rsidRPr="00CE5CD8">
        <w:rPr>
          <w:rFonts w:cs="Times New Roman"/>
          <w:color w:val="000000"/>
        </w:rPr>
        <w:t>y a Magyarországon élő zsidók II. Világháború alatti és előtti üldözésének olyan tévhitek és hamis előítéletek is kiváltó okai voltak, amelyek évszázadokon át hagyományozódtak, és amelyek még a magát kereszténynek nevező Európában is időnként teret kaptak;</w:t>
      </w:r>
    </w:p>
    <w:p w:rsidR="007C37D8" w:rsidRPr="00CE5CD8" w:rsidRDefault="002A400A" w:rsidP="00CE5CD8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hogy a II. Vatikáni Zsinaton elfogadott, korszakot lezáró és új korszakot nyitó Nostra Ætate kezdetű nyilatkozatnak át kell alakítania kortársaink szemléletét;</w:t>
      </w:r>
    </w:p>
    <w:p w:rsidR="007C37D8" w:rsidRPr="00CE5CD8" w:rsidRDefault="002A400A" w:rsidP="00CE5CD8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hogy oktatással, az elérhető dokumentumok gondos átvizsgálásából nyert ismeretekkel gazdagabbak</w:t>
      </w:r>
      <w:r w:rsidRPr="00CE5CD8">
        <w:rPr>
          <w:rFonts w:cs="Times New Roman"/>
          <w:color w:val="000000"/>
        </w:rPr>
        <w:t xml:space="preserve"> leszünk, megismerjük és jobban megértjük elődeink és a magunk életét, korát és kultúráját;</w:t>
      </w:r>
    </w:p>
    <w:p w:rsidR="007C37D8" w:rsidRPr="00CE5CD8" w:rsidRDefault="007C37D8" w:rsidP="00CE5CD8">
      <w:pPr>
        <w:pStyle w:val="Standard"/>
        <w:tabs>
          <w:tab w:val="left" w:pos="284"/>
        </w:tabs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tabs>
          <w:tab w:val="left" w:pos="284"/>
        </w:tabs>
        <w:jc w:val="both"/>
        <w:rPr>
          <w:rFonts w:cs="Times New Roman"/>
        </w:rPr>
      </w:pPr>
      <w:proofErr w:type="gramStart"/>
      <w:r w:rsidRPr="00CE5CD8">
        <w:rPr>
          <w:rFonts w:cs="Times New Roman"/>
          <w:b/>
          <w:color w:val="000000"/>
        </w:rPr>
        <w:t>figyelembe</w:t>
      </w:r>
      <w:proofErr w:type="gramEnd"/>
      <w:r w:rsidRPr="00CE5CD8">
        <w:rPr>
          <w:rFonts w:cs="Times New Roman"/>
          <w:b/>
          <w:color w:val="000000"/>
        </w:rPr>
        <w:t xml:space="preserve"> véve</w:t>
      </w:r>
      <w:r w:rsidRPr="00CE5CD8">
        <w:rPr>
          <w:rFonts w:cs="Times New Roman"/>
          <w:color w:val="000000"/>
        </w:rPr>
        <w:t>,</w:t>
      </w:r>
    </w:p>
    <w:p w:rsidR="007C37D8" w:rsidRPr="00CE5CD8" w:rsidRDefault="002A400A" w:rsidP="00CE5CD8">
      <w:pPr>
        <w:pStyle w:val="Standard"/>
        <w:numPr>
          <w:ilvl w:val="0"/>
          <w:numId w:val="10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hogy a teremtő Isten szándéka szerint közös birtokosai vagyunk a teremtett világnak, jó gazdaként felelősek vagyunk érte és egymásért, hiszen mind</w:t>
      </w:r>
      <w:r w:rsidRPr="00CE5CD8">
        <w:rPr>
          <w:rFonts w:cs="Times New Roman"/>
          <w:color w:val="000000"/>
        </w:rPr>
        <w:t>annyian testvérek vagyunk, közös a jövőnk és osztozunk az együttélés felelősségében;</w:t>
      </w:r>
    </w:p>
    <w:p w:rsidR="007C37D8" w:rsidRPr="00CE5CD8" w:rsidRDefault="007C37D8" w:rsidP="00CE5CD8">
      <w:pPr>
        <w:pStyle w:val="Standard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jc w:val="center"/>
        <w:rPr>
          <w:rFonts w:cs="Times New Roman"/>
          <w:b/>
          <w:color w:val="000000"/>
        </w:rPr>
      </w:pPr>
      <w:proofErr w:type="gramStart"/>
      <w:r w:rsidRPr="00CE5CD8">
        <w:rPr>
          <w:rFonts w:cs="Times New Roman"/>
          <w:b/>
          <w:color w:val="000000"/>
        </w:rPr>
        <w:t>közös</w:t>
      </w:r>
      <w:proofErr w:type="gramEnd"/>
      <w:r w:rsidRPr="00CE5CD8">
        <w:rPr>
          <w:rFonts w:cs="Times New Roman"/>
          <w:b/>
          <w:color w:val="000000"/>
        </w:rPr>
        <w:t xml:space="preserve"> elhatározással kijelentjük, hogy</w:t>
      </w:r>
    </w:p>
    <w:p w:rsidR="007C37D8" w:rsidRPr="00CE5CD8" w:rsidRDefault="007C37D8" w:rsidP="00CE5CD8">
      <w:pPr>
        <w:pStyle w:val="Standard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11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bCs/>
          <w:color w:val="000000"/>
        </w:rPr>
        <w:t>határozottan</w:t>
      </w:r>
      <w:r w:rsidRPr="00CE5CD8">
        <w:rPr>
          <w:rFonts w:cs="Times New Roman"/>
          <w:b/>
          <w:bCs/>
          <w:color w:val="000000"/>
        </w:rPr>
        <w:t xml:space="preserve"> elítéljük </w:t>
      </w:r>
      <w:r w:rsidRPr="00CE5CD8">
        <w:rPr>
          <w:rFonts w:cs="Times New Roman"/>
          <w:bCs/>
          <w:color w:val="000000"/>
        </w:rPr>
        <w:t>a vészkorszak minden kegyetlenségét és pusztítását,</w:t>
      </w:r>
      <w:r w:rsidRPr="00CE5CD8">
        <w:rPr>
          <w:rFonts w:cs="Times New Roman"/>
          <w:color w:val="000000"/>
        </w:rPr>
        <w:t xml:space="preserve"> valamint az antiszemitizmus, a kirekesztés és a hátrány</w:t>
      </w:r>
      <w:r w:rsidRPr="00CE5CD8">
        <w:rPr>
          <w:rFonts w:cs="Times New Roman"/>
          <w:color w:val="000000"/>
        </w:rPr>
        <w:t>os megkülönböztetés minden burkolt és nyílt megjelenési formáját;</w:t>
      </w:r>
    </w:p>
    <w:p w:rsidR="007C37D8" w:rsidRPr="00CE5CD8" w:rsidRDefault="007C37D8" w:rsidP="00CE5CD8">
      <w:pPr>
        <w:pStyle w:val="Standard"/>
        <w:tabs>
          <w:tab w:val="left" w:pos="284"/>
        </w:tabs>
        <w:ind w:left="720" w:hanging="360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color w:val="000000"/>
        </w:rPr>
        <w:t xml:space="preserve">kegyelettel </w:t>
      </w:r>
      <w:r w:rsidRPr="00CE5CD8">
        <w:rPr>
          <w:rFonts w:cs="Times New Roman"/>
          <w:b/>
          <w:color w:val="000000"/>
        </w:rPr>
        <w:t>emlékezünk</w:t>
      </w:r>
      <w:r w:rsidRPr="00CE5CD8">
        <w:rPr>
          <w:rFonts w:cs="Times New Roman"/>
          <w:color w:val="000000"/>
        </w:rPr>
        <w:t xml:space="preserve"> a vészkorszak áldozataira és embermentő vértanúira;</w:t>
      </w:r>
    </w:p>
    <w:p w:rsidR="007C37D8" w:rsidRPr="00CE5CD8" w:rsidRDefault="007C37D8" w:rsidP="00CE5CD8">
      <w:pPr>
        <w:pStyle w:val="Standard"/>
        <w:tabs>
          <w:tab w:val="left" w:pos="284"/>
        </w:tabs>
        <w:ind w:left="720" w:hanging="360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color w:val="000000"/>
        </w:rPr>
        <w:t xml:space="preserve">tisztelettel </w:t>
      </w:r>
      <w:r w:rsidRPr="00CE5CD8">
        <w:rPr>
          <w:rFonts w:cs="Times New Roman"/>
          <w:b/>
          <w:color w:val="000000"/>
        </w:rPr>
        <w:t>emlékezünk</w:t>
      </w:r>
      <w:r w:rsidRPr="00CE5CD8">
        <w:rPr>
          <w:rFonts w:cs="Times New Roman"/>
          <w:color w:val="000000"/>
        </w:rPr>
        <w:t xml:space="preserve"> honfitársainkra, akik a legnagyobb veszély és bizonytalanság idején sem felejtették el az isteni parancsolatot: „Szeresd felebarátodat”, ő is olyan, mint te</w:t>
      </w:r>
      <w:proofErr w:type="gramStart"/>
      <w:r w:rsidRPr="00CE5CD8">
        <w:rPr>
          <w:rFonts w:cs="Times New Roman"/>
          <w:color w:val="000000"/>
        </w:rPr>
        <w:t>!;</w:t>
      </w:r>
      <w:proofErr w:type="gramEnd"/>
    </w:p>
    <w:p w:rsidR="007C37D8" w:rsidRPr="00CE5CD8" w:rsidRDefault="007C37D8" w:rsidP="00CE5CD8">
      <w:pPr>
        <w:pStyle w:val="Standard"/>
        <w:tabs>
          <w:tab w:val="left" w:pos="284"/>
        </w:tabs>
        <w:ind w:left="720" w:hanging="360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b/>
          <w:color w:val="000000"/>
        </w:rPr>
        <w:t>felhívjuk a figyel</w:t>
      </w:r>
      <w:r w:rsidRPr="00CE5CD8">
        <w:rPr>
          <w:rFonts w:cs="Times New Roman"/>
          <w:b/>
          <w:color w:val="000000"/>
        </w:rPr>
        <w:t>met</w:t>
      </w:r>
      <w:r w:rsidRPr="00CE5CD8">
        <w:rPr>
          <w:rFonts w:cs="Times New Roman"/>
          <w:color w:val="000000"/>
        </w:rPr>
        <w:t xml:space="preserve"> a passzív, állásfoglalás-mentes, a mindennapok kritikus kérdéseit figyelmen kívül hagyó magatartás beláthatatlan következményeire;</w:t>
      </w:r>
    </w:p>
    <w:p w:rsidR="007C37D8" w:rsidRPr="00CE5CD8" w:rsidRDefault="007C37D8" w:rsidP="00CE5CD8">
      <w:pPr>
        <w:pStyle w:val="Standard"/>
        <w:tabs>
          <w:tab w:val="left" w:pos="284"/>
        </w:tabs>
        <w:ind w:left="720" w:hanging="360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b/>
          <w:color w:val="000000"/>
        </w:rPr>
        <w:t>nélkülözhetetlennek tartjuk</w:t>
      </w:r>
      <w:r w:rsidRPr="00CE5CD8">
        <w:rPr>
          <w:rFonts w:cs="Times New Roman"/>
          <w:color w:val="000000"/>
        </w:rPr>
        <w:t xml:space="preserve"> a különböző népcsoportok és vallási közösségek közötti kapcsolatok keresését és ápolását, a </w:t>
      </w:r>
      <w:r w:rsidRPr="00CE5CD8">
        <w:rPr>
          <w:rFonts w:cs="Times New Roman"/>
          <w:color w:val="000000"/>
        </w:rPr>
        <w:t>párbeszéd kultúrájának szünet nélküli fenntartását, művelését, és</w:t>
      </w:r>
    </w:p>
    <w:p w:rsidR="007C37D8" w:rsidRPr="00CE5CD8" w:rsidRDefault="007C37D8" w:rsidP="00CE5CD8">
      <w:pPr>
        <w:pStyle w:val="Standard"/>
        <w:tabs>
          <w:tab w:val="left" w:pos="284"/>
        </w:tabs>
        <w:ind w:left="720" w:hanging="360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4"/>
        </w:numPr>
        <w:tabs>
          <w:tab w:val="left" w:pos="284"/>
        </w:tabs>
        <w:jc w:val="both"/>
        <w:rPr>
          <w:rFonts w:cs="Times New Roman"/>
        </w:rPr>
      </w:pPr>
      <w:r w:rsidRPr="00CE5CD8">
        <w:rPr>
          <w:rFonts w:cs="Times New Roman"/>
          <w:b/>
          <w:color w:val="000000"/>
        </w:rPr>
        <w:t xml:space="preserve">valljuk </w:t>
      </w:r>
      <w:r w:rsidRPr="00CE5CD8">
        <w:rPr>
          <w:rFonts w:cs="Times New Roman"/>
          <w:color w:val="000000"/>
        </w:rPr>
        <w:t>a szeretetből fakadó őszinte beszéd, barátság és tisztelet elsőbbségét az emberek közti kapcsolatokban.</w:t>
      </w:r>
    </w:p>
    <w:p w:rsidR="007C37D8" w:rsidRPr="00CE5CD8" w:rsidRDefault="007C37D8" w:rsidP="00CE5CD8">
      <w:pPr>
        <w:pStyle w:val="Listaszerbekezds"/>
        <w:tabs>
          <w:tab w:val="left" w:pos="284"/>
        </w:tabs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tabs>
          <w:tab w:val="left" w:pos="284"/>
        </w:tabs>
        <w:jc w:val="center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Mindehhez kérjük a Mindenható világosságát, segítségét és áldását!</w:t>
      </w:r>
    </w:p>
    <w:p w:rsidR="007C37D8" w:rsidRPr="00CE5CD8" w:rsidRDefault="007C37D8" w:rsidP="00CE5CD8">
      <w:pPr>
        <w:pStyle w:val="Standard"/>
        <w:tabs>
          <w:tab w:val="left" w:pos="284"/>
        </w:tabs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numPr>
          <w:ilvl w:val="0"/>
          <w:numId w:val="12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M</w:t>
      </w:r>
      <w:r w:rsidRPr="00CE5CD8">
        <w:rPr>
          <w:rFonts w:cs="Times New Roman"/>
          <w:color w:val="000000"/>
        </w:rPr>
        <w:t>egpezsdülni látszik a keresztyének élete, bár ez elsősorban nem a történelmi felekezetek között vehető észre a zsidómisszió területén, hanem a kisebb csoportok és szabadegyházak gyülekezetei kezdenek intenzíven missziót folytatni, bizonyságtételt megfogalm</w:t>
      </w:r>
      <w:r w:rsidRPr="00CE5CD8">
        <w:rPr>
          <w:rFonts w:cs="Times New Roman"/>
          <w:color w:val="000000"/>
        </w:rPr>
        <w:t>azni a zsidóság felé. Ennek egyik legjobban tetten érhető mozzanata az, hogy hazánkban is meggyökerezni látszik a Jews for Jesus (JfJ) amerikai hátterű elsősorban utcai missziót végző felekezetközi mozgalom. Az ő szervezésükben vettem részt széder vacsorán</w:t>
      </w:r>
      <w:r w:rsidRPr="00CE5CD8">
        <w:rPr>
          <w:rFonts w:cs="Times New Roman"/>
          <w:color w:val="000000"/>
        </w:rPr>
        <w:t>, más eseményeken. Más gyülekezetek is elől járnak a misszióban. Külföldi neves előadókkal szervezenk konferenciákat, hitmélyítő alkalmakat. Így volt nálunk Arnold G. Fruchtenbaum, Richard Harvey, Johannes Gerloff is.</w:t>
      </w:r>
    </w:p>
    <w:p w:rsidR="007C37D8" w:rsidRPr="00CE5CD8" w:rsidRDefault="002A400A" w:rsidP="00CE5CD8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Szerelemből Auswitzba című film bemuta</w:t>
      </w:r>
      <w:r w:rsidRPr="00CE5CD8">
        <w:rPr>
          <w:rFonts w:cs="Times New Roman"/>
          <w:color w:val="000000"/>
        </w:rPr>
        <w:t>tóján is részt vehettem az izraeli kulturális intézetben, melyen szintén jó beszélgetés és előadás hangzott el a mai zsidóság életéről.</w:t>
      </w:r>
    </w:p>
    <w:p w:rsidR="007C37D8" w:rsidRPr="00CE5CD8" w:rsidRDefault="002A400A" w:rsidP="00CE5CD8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 xml:space="preserve">Nagy eseménysorozat előkészületei zajlanak most, melyben – lehetőségeimhez mérten – próbálok magam is rész venni. Ez a </w:t>
      </w:r>
      <w:r w:rsidRPr="00CE5CD8">
        <w:rPr>
          <w:rFonts w:cs="Times New Roman"/>
          <w:color w:val="000000"/>
        </w:rPr>
        <w:t>M</w:t>
      </w:r>
      <w:r w:rsidRPr="00CE5CD8">
        <w:rPr>
          <w:rFonts w:cs="Times New Roman"/>
          <w:color w:val="000000"/>
        </w:rPr>
        <w:t>enetelés az Életért mozgalom, mely végig járja a deportálások útvonalát, felhívva a figyelmet a Holokauszt botrányára és szégyenére. A szervezet, amely ez a „zarándoklatot” kitalálta olyan megtért emberek, akiknek szülei, nagyszülei SS tisztek, katonák, bö</w:t>
      </w:r>
      <w:r w:rsidRPr="00CE5CD8">
        <w:rPr>
          <w:rFonts w:cs="Times New Roman"/>
          <w:color w:val="000000"/>
        </w:rPr>
        <w:t>rtönőrök voltak. Az eseménysorozat első megmozdulásai már 2014-ben voltak.</w:t>
      </w:r>
    </w:p>
    <w:p w:rsidR="007C37D8" w:rsidRPr="00CE5CD8" w:rsidRDefault="007C37D8" w:rsidP="00CE5CD8">
      <w:pPr>
        <w:pStyle w:val="Standard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jc w:val="both"/>
        <w:rPr>
          <w:rFonts w:cs="Times New Roman"/>
          <w:color w:val="000000"/>
        </w:rPr>
      </w:pPr>
      <w:r w:rsidRPr="00CE5CD8">
        <w:rPr>
          <w:rFonts w:cs="Times New Roman"/>
          <w:noProof/>
          <w:color w:val="000000"/>
          <w:lang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4280040</wp:posOffset>
            </wp:positionH>
            <wp:positionV relativeFrom="paragraph">
              <wp:posOffset>39960</wp:posOffset>
            </wp:positionV>
            <wp:extent cx="1593360" cy="627480"/>
            <wp:effectExtent l="0" t="0" r="0" b="0"/>
            <wp:wrapNone/>
            <wp:docPr id="1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360" cy="6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37D8" w:rsidRPr="00CE5CD8" w:rsidRDefault="007C37D8" w:rsidP="00CE5CD8">
      <w:pPr>
        <w:pStyle w:val="Standard"/>
        <w:jc w:val="both"/>
        <w:rPr>
          <w:rFonts w:cs="Times New Roman"/>
          <w:color w:val="000000"/>
        </w:rPr>
      </w:pPr>
    </w:p>
    <w:p w:rsidR="007C37D8" w:rsidRPr="00CE5CD8" w:rsidRDefault="002A400A" w:rsidP="00CE5CD8">
      <w:pPr>
        <w:pStyle w:val="Standard"/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>2015. február 19.</w:t>
      </w:r>
    </w:p>
    <w:p w:rsidR="007C37D8" w:rsidRPr="00CE5CD8" w:rsidRDefault="002A400A" w:rsidP="00CE5CD8">
      <w:pPr>
        <w:pStyle w:val="Standard"/>
        <w:jc w:val="both"/>
        <w:rPr>
          <w:rFonts w:cs="Times New Roman"/>
          <w:color w:val="000000"/>
        </w:rPr>
      </w:pP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</w:r>
      <w:r w:rsidRPr="00CE5CD8">
        <w:rPr>
          <w:rFonts w:cs="Times New Roman"/>
          <w:color w:val="000000"/>
        </w:rPr>
        <w:tab/>
        <w:t>Endreffy Géza</w:t>
      </w:r>
    </w:p>
    <w:sectPr w:rsidR="007C37D8" w:rsidRPr="00CE5CD8" w:rsidSect="007C37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0A" w:rsidRDefault="002A400A" w:rsidP="007C37D8">
      <w:r>
        <w:separator/>
      </w:r>
    </w:p>
  </w:endnote>
  <w:endnote w:type="continuationSeparator" w:id="0">
    <w:p w:rsidR="002A400A" w:rsidRDefault="002A400A" w:rsidP="007C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0A" w:rsidRDefault="002A400A" w:rsidP="007C37D8">
      <w:r w:rsidRPr="007C37D8">
        <w:rPr>
          <w:color w:val="000000"/>
        </w:rPr>
        <w:separator/>
      </w:r>
    </w:p>
  </w:footnote>
  <w:footnote w:type="continuationSeparator" w:id="0">
    <w:p w:rsidR="002A400A" w:rsidRDefault="002A400A" w:rsidP="007C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6BD"/>
    <w:multiLevelType w:val="multilevel"/>
    <w:tmpl w:val="F64ED884"/>
    <w:styleLink w:val="WW8Num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">
    <w:nsid w:val="22A1217C"/>
    <w:multiLevelType w:val="multilevel"/>
    <w:tmpl w:val="A44A3F24"/>
    <w:styleLink w:val="WW8Num4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8F38AF"/>
    <w:multiLevelType w:val="multilevel"/>
    <w:tmpl w:val="D34A38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8381A5D"/>
    <w:multiLevelType w:val="multilevel"/>
    <w:tmpl w:val="4372D99A"/>
    <w:styleLink w:val="WW8Num2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C023400"/>
    <w:multiLevelType w:val="multilevel"/>
    <w:tmpl w:val="3AD43F9A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/>
  </w:num>
  <w:num w:numId="7">
    <w:abstractNumId w:val="2"/>
    <w:lvlOverride w:ilvl="0"/>
  </w:num>
  <w:num w:numId="8">
    <w:abstractNumId w:val="4"/>
    <w:lvlOverride w:ilvl="0"/>
  </w:num>
  <w:num w:numId="9">
    <w:abstractNumId w:val="1"/>
    <w:lvlOverride w:ilvl="0"/>
  </w:num>
  <w:num w:numId="10">
    <w:abstractNumId w:val="0"/>
    <w:lvlOverride w:ilvl="0"/>
  </w:num>
  <w:num w:numId="11">
    <w:abstractNumId w:val="3"/>
    <w:lvlOverride w:ilvl="0"/>
  </w:num>
  <w:num w:numId="12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37D8"/>
    <w:rsid w:val="002A400A"/>
    <w:rsid w:val="007C37D8"/>
    <w:rsid w:val="00C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C37D8"/>
  </w:style>
  <w:style w:type="paragraph" w:customStyle="1" w:styleId="Heading">
    <w:name w:val="Heading"/>
    <w:basedOn w:val="Standard"/>
    <w:next w:val="Textbody"/>
    <w:rsid w:val="007C37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37D8"/>
    <w:pPr>
      <w:spacing w:after="120"/>
    </w:pPr>
  </w:style>
  <w:style w:type="paragraph" w:styleId="Lista">
    <w:name w:val="List"/>
    <w:basedOn w:val="Textbody"/>
    <w:rsid w:val="007C37D8"/>
  </w:style>
  <w:style w:type="paragraph" w:customStyle="1" w:styleId="Caption">
    <w:name w:val="Caption"/>
    <w:basedOn w:val="Standard"/>
    <w:rsid w:val="007C37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37D8"/>
    <w:pPr>
      <w:suppressLineNumbers/>
    </w:pPr>
  </w:style>
  <w:style w:type="paragraph" w:styleId="Listaszerbekezds">
    <w:name w:val="List Paragraph"/>
    <w:basedOn w:val="Standard"/>
    <w:rsid w:val="007C37D8"/>
    <w:pPr>
      <w:ind w:left="708"/>
    </w:pPr>
  </w:style>
  <w:style w:type="character" w:customStyle="1" w:styleId="WW8Num1z0">
    <w:name w:val="WW8Num1z0"/>
    <w:rsid w:val="007C37D8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sid w:val="007C37D8"/>
    <w:rPr>
      <w:rFonts w:ascii="OpenSymbol" w:eastAsia="OpenSymbol" w:hAnsi="OpenSymbol" w:cs="OpenSymbol"/>
    </w:rPr>
  </w:style>
  <w:style w:type="character" w:customStyle="1" w:styleId="WW8Num3z0">
    <w:name w:val="WW8Num3z0"/>
    <w:rsid w:val="007C37D8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sid w:val="007C37D8"/>
    <w:rPr>
      <w:rFonts w:ascii="Symbol" w:hAnsi="Symbol" w:cs="Symbol"/>
      <w:color w:val="000000"/>
      <w:sz w:val="22"/>
      <w:szCs w:val="22"/>
    </w:rPr>
  </w:style>
  <w:style w:type="character" w:customStyle="1" w:styleId="WW8Num2z0">
    <w:name w:val="WW8Num2z0"/>
    <w:rsid w:val="007C37D8"/>
    <w:rPr>
      <w:rFonts w:ascii="Symbol" w:hAnsi="Symbol" w:cs="Symbol"/>
      <w:color w:val="000000"/>
      <w:sz w:val="22"/>
      <w:szCs w:val="22"/>
    </w:rPr>
  </w:style>
  <w:style w:type="numbering" w:customStyle="1" w:styleId="WW8Num1">
    <w:name w:val="WW8Num1"/>
    <w:basedOn w:val="Nemlista"/>
    <w:rsid w:val="007C37D8"/>
    <w:pPr>
      <w:numPr>
        <w:numId w:val="1"/>
      </w:numPr>
    </w:pPr>
  </w:style>
  <w:style w:type="numbering" w:customStyle="1" w:styleId="WW8Num3">
    <w:name w:val="WW8Num3"/>
    <w:basedOn w:val="Nemlista"/>
    <w:rsid w:val="007C37D8"/>
    <w:pPr>
      <w:numPr>
        <w:numId w:val="2"/>
      </w:numPr>
    </w:pPr>
  </w:style>
  <w:style w:type="numbering" w:customStyle="1" w:styleId="WW8Num4">
    <w:name w:val="WW8Num4"/>
    <w:basedOn w:val="Nemlista"/>
    <w:rsid w:val="007C37D8"/>
    <w:pPr>
      <w:numPr>
        <w:numId w:val="3"/>
      </w:numPr>
    </w:pPr>
  </w:style>
  <w:style w:type="numbering" w:customStyle="1" w:styleId="WW8Num2">
    <w:name w:val="WW8Num2"/>
    <w:basedOn w:val="Nemlista"/>
    <w:rsid w:val="007C37D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1280</Words>
  <Characters>8838</Characters>
  <Application>Microsoft Office Word</Application>
  <DocSecurity>0</DocSecurity>
  <Lines>73</Lines>
  <Paragraphs>20</Paragraphs>
  <ScaleCrop>false</ScaleCrop>
  <Company>Evangélikus Missziói Központ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Mindenki, aki itt dolgozik</cp:lastModifiedBy>
  <cp:revision>1</cp:revision>
  <cp:lastPrinted>2014-03-18T16:53:00Z</cp:lastPrinted>
  <dcterms:created xsi:type="dcterms:W3CDTF">2014-03-18T09:07:00Z</dcterms:created>
  <dcterms:modified xsi:type="dcterms:W3CDTF">2015-01-20T08:16:00Z</dcterms:modified>
</cp:coreProperties>
</file>